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6367" w14:textId="77777777" w:rsidR="005347A3" w:rsidRPr="005347A3" w:rsidRDefault="005347A3" w:rsidP="005347A3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5347A3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55E31446" w14:textId="77777777" w:rsidR="005347A3" w:rsidRPr="005347A3" w:rsidRDefault="005347A3" w:rsidP="005347A3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5347A3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highlight w:val="yellow"/>
          <w:u w:val="single"/>
          <w:lang w:eastAsia="en-GB"/>
          <w14:ligatures w14:val="none"/>
        </w:rPr>
        <w:t>HED KA131</w:t>
      </w:r>
    </w:p>
    <w:p w14:paraId="038DA191" w14:textId="77777777" w:rsidR="005347A3" w:rsidRPr="005347A3" w:rsidRDefault="005347A3" w:rsidP="005347A3">
      <w:pPr>
        <w:keepNext/>
        <w:keepLines/>
        <w:numPr>
          <w:ilvl w:val="0"/>
          <w:numId w:val="14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 xml:space="preserve">Wkłady jednostkowe </w:t>
      </w:r>
    </w:p>
    <w:p w14:paraId="6B7BECDF" w14:textId="77777777" w:rsidR="005347A3" w:rsidRPr="005347A3" w:rsidRDefault="005347A3" w:rsidP="0E90DD3B">
      <w:pPr>
        <w:spacing w:after="2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E90DD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pochodzenia</w:t>
      </w:r>
      <w:r w:rsidRPr="0E90D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miejsce, w którym znajduje się organizacja wysyłająca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C3B25DE" w14:textId="171ED4FF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i pociąg. Agencja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54287D0E" w14:textId="53A177F5" w:rsidR="005347A3" w:rsidRPr="005347A3" w:rsidRDefault="005347A3" w:rsidP="005347A3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Wkład jednostkowy na pokrycie kosztów podróży zrównoważonymi środkami transportu (podróż z wykorzystaniem ekologicznych środków transportu) jest kwalifikowalny, jeżeli większość podróży w obie strony odbyto zrównoważonymi środkami transportu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odległości)</w:t>
      </w:r>
      <w:r w:rsidRPr="005347A3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30525FE6" w14:textId="14DE0A37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kwota </w:t>
      </w:r>
      <w:r w:rsidR="00AE7BE8">
        <w:rPr>
          <w:rFonts w:ascii="Times New Roman" w:eastAsia="Calibri" w:hAnsi="Times New Roman" w:cs="Times New Roman"/>
          <w:kern w:val="0"/>
          <w:sz w:val="24"/>
          <w14:ligatures w14:val="none"/>
        </w:rPr>
        <w:t>przewidziana</w:t>
      </w:r>
      <w:r w:rsidR="00AE7BE8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za podróż w obie strony między miejscem wyjazdu a miejscem przyjazdu.</w:t>
      </w:r>
    </w:p>
    <w:p w14:paraId="1FC39F2A" w14:textId="3724A60B" w:rsidR="005347A3" w:rsidRPr="005347A3" w:rsidRDefault="005347A3" w:rsidP="005347A3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31B1035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31B10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5347A3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31B103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zgłoszenia innego miejsca </w:t>
      </w:r>
      <w:r w:rsidRPr="78ACBCC8">
        <w:rPr>
          <w:rFonts w:ascii="Times New Roman" w:eastAsia="Calibri" w:hAnsi="Times New Roman" w:cs="Times New Roman"/>
          <w:sz w:val="24"/>
          <w:szCs w:val="24"/>
        </w:rPr>
        <w:t xml:space="preserve">pochodzenia </w:t>
      </w:r>
      <w:r w:rsidR="31B10357" w:rsidRPr="31B10357">
        <w:rPr>
          <w:rFonts w:ascii="Times New Roman" w:eastAsia="Calibri" w:hAnsi="Times New Roman" w:cs="Times New Roman"/>
          <w:sz w:val="24"/>
          <w:szCs w:val="24"/>
        </w:rPr>
        <w:t>lub miejsca działania beneficjent musi uzasadnić taką zmianę.</w:t>
      </w:r>
    </w:p>
    <w:p w14:paraId="2EBDC9FA" w14:textId="253A8FB6" w:rsidR="005347A3" w:rsidRPr="005347A3" w:rsidRDefault="005347A3" w:rsidP="0E90DD3B">
      <w:pPr>
        <w:spacing w:after="20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E90DD3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Czas podróży nie będzie brany pod uwagę przy ustalaniu zgodności z minimalnym kwalifikowalnym czasem trwania  mobilności określonym w przewodniku po programie. </w:t>
      </w:r>
    </w:p>
    <w:p w14:paraId="41FA4CBE" w14:textId="2E56650C" w:rsidR="005347A3" w:rsidRPr="005347A3" w:rsidRDefault="005347A3" w:rsidP="03BA9B75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SimSun" w:hAnsi="Times New Roman Bold" w:cs="Times New Roman" w:hint="eastAsia"/>
          <w:kern w:val="0"/>
          <w:sz w:val="24"/>
          <w:szCs w:val="24"/>
          <w:shd w:val="clear" w:color="auto" w:fill="FFFF00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14:ligatures w14:val="none"/>
        </w:rPr>
        <w:t xml:space="preserve">1.1 Wsparcie </w:t>
      </w:r>
      <w:r w:rsidRPr="005347A3" w:rsidDel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14:ligatures w14:val="none"/>
        </w:rPr>
        <w:t>podróży</w:t>
      </w:r>
    </w:p>
    <w:p w14:paraId="3A5EF575" w14:textId="52A807A4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Wkłady jednostkowe na pokrycie kosztów podróży mają zastosowanie do każdej kategorii mobilności </w:t>
      </w:r>
      <w:r w:rsidR="008814B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pracowników </w:t>
      </w:r>
      <w:r w:rsidR="00AE7BE8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i studentów</w:t>
      </w: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. </w:t>
      </w:r>
    </w:p>
    <w:p w14:paraId="051F106D" w14:textId="77777777" w:rsidR="005347A3" w:rsidRPr="005347A3" w:rsidRDefault="005347A3" w:rsidP="005347A3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13C5E211" w14:textId="6FA7B8DA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na pokrycie wsparcia podróży oblicza się, mnożąc liczbę uczestników w danym przedziale odległości przez wkład jednostkowy mający zastosowanie do danego przedziału odległości i rodzaju podróży (z wykorzystaniem </w:t>
      </w:r>
      <w:r w:rsidR="00AE7BE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bez wykorzystania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ekologicznych środków transportu), jak określono w załączniku 3 do umowy. </w:t>
      </w:r>
    </w:p>
    <w:p w14:paraId="0EBDC968" w14:textId="77777777" w:rsidR="00AE7BE8" w:rsidRPr="00AE7BE8" w:rsidRDefault="005347A3" w:rsidP="00AE7BE8">
      <w:pPr>
        <w:suppressAutoHyphens/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Aby ustalić odpowiedni przedział odległości, beneficjent wskazuje odległość pokonywaną podczas podróży w jedną stronę, obliczoną za pomocą internetowego kalkulatora odległości dostępnego na stronie internetowej Komisji pod adresem:</w:t>
      </w:r>
      <w:r w:rsidRPr="005347A3">
        <w:rPr>
          <w:rFonts w:ascii="Calibri" w:eastAsia="Calibri" w:hAnsi="Calibri" w:cs="Times New Roman"/>
          <w:kern w:val="0"/>
          <w14:ligatures w14:val="none"/>
        </w:rPr>
        <w:t xml:space="preserve"> </w:t>
      </w:r>
      <w:hyperlink r:id="rId7" w:history="1">
        <w:r w:rsidR="00AE7BE8" w:rsidRPr="00AE7BE8">
          <w:rPr>
            <w:rStyle w:val="Hipercze"/>
            <w:rFonts w:ascii="Calibri" w:eastAsia="Calibri" w:hAnsi="Calibri" w:cs="Times New Roman"/>
            <w:kern w:val="0"/>
            <w14:ligatures w14:val="none"/>
          </w:rPr>
          <w:t>http://ec.europa.eu/programmes/erasmus-plus/tools/distance_en.htm</w:t>
        </w:r>
      </w:hyperlink>
    </w:p>
    <w:p w14:paraId="729DA6AB" w14:textId="77777777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Beneficjent oblicza całkowity wkład jednostkowy na pokrycie wsparcia podróży za pośrednictwem narzędzia sprawozdawczości i zarządzania programem Erasmus+ na podstawie mających zastosowanie stawek wkładu jednostkowego. </w:t>
      </w:r>
    </w:p>
    <w:p w14:paraId="250FE94E" w14:textId="77777777" w:rsidR="005347A3" w:rsidRPr="005347A3" w:rsidRDefault="005347A3" w:rsidP="005347A3">
      <w:pPr>
        <w:numPr>
          <w:ilvl w:val="0"/>
          <w:numId w:val="7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6E76207D" w14:textId="25EA898C" w:rsidR="005347A3" w:rsidRPr="005347A3" w:rsidRDefault="005347A3" w:rsidP="005347A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podróży jest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 wtedy, gdy uczestnik faktycznie podjął działanie.</w:t>
      </w:r>
    </w:p>
    <w:p w14:paraId="44C93C5E" w14:textId="77777777" w:rsidR="005347A3" w:rsidRPr="005347A3" w:rsidRDefault="005347A3" w:rsidP="005347A3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71DBDC8" w14:textId="77777777" w:rsidR="005347A3" w:rsidRPr="00227870" w:rsidRDefault="005347A3" w:rsidP="005347A3">
      <w:pPr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576246CF" w14:textId="77777777" w:rsidR="005347A3" w:rsidRDefault="005347A3" w:rsidP="005347A3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</w:pPr>
    </w:p>
    <w:p w14:paraId="7A5F60E6" w14:textId="1B31E6F8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W przypadku </w:t>
      </w:r>
      <w:r w:rsidR="008814B1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pracowników</w:t>
      </w:r>
      <w:r w:rsidRPr="005347A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: oświadczenie podpisane przez organizację przyjmującą,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obejmujące również 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>komponent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wirtualn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>y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w przypadku mobilności mieszanej</w:t>
      </w:r>
      <w:r w:rsidRPr="005347A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, w którym wyszczególniono imię i nazwisko uczestnika, cel działania, a także potwierdzone daty rozpoczęcia i zakończenia mobilności fizycznej.</w:t>
      </w:r>
    </w:p>
    <w:p w14:paraId="3542F560" w14:textId="20255272" w:rsidR="005347A3" w:rsidRPr="00227870" w:rsidRDefault="005347A3" w:rsidP="00227870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W przypadków studentów: dokument potwierdzający wydany przez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organizację przyjmującą, obejmujący również 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>komponent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wirtualn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>y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w przypadku mobilności mieszanej, 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>w którym wyszczególniono i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>mię i nazwisko studenta</w:t>
      </w:r>
      <w:r w:rsidR="00D549E7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oraz </w:t>
      </w:r>
      <w:r w:rsidRPr="005347A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potwierdzone</w:t>
      </w: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daty rozpoczęcia i zakończenia mobilności fizycznej w następującym formacie:</w:t>
      </w:r>
    </w:p>
    <w:p w14:paraId="64CC456E" w14:textId="77777777" w:rsidR="005347A3" w:rsidRPr="005347A3" w:rsidRDefault="005347A3" w:rsidP="005347A3">
      <w:pPr>
        <w:numPr>
          <w:ilvl w:val="0"/>
          <w:numId w:val="4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>wykaz zaliczeń (lub dołączone oświadczenie (zaświadczenie o obecności)) w przypadku mobilności w celu odbycia studiów;</w:t>
      </w:r>
    </w:p>
    <w:p w14:paraId="0B9079D6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9EB74C" w14:textId="616F6ED1" w:rsidR="005347A3" w:rsidRPr="005347A3" w:rsidRDefault="005347A3" w:rsidP="005347A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Arial"/>
          <w:kern w:val="0"/>
          <w:sz w:val="24"/>
          <w14:ligatures w14:val="none"/>
        </w:rPr>
        <w:t>świadectwo odbycia praktyki/stażu (lub dołączone oświadczenie (zaświadczenie o obecności)) w przypadku mobilności w celu odbycia praktyki/stażu.</w:t>
      </w:r>
    </w:p>
    <w:p w14:paraId="6B4A2232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160EBA53" w14:textId="4FFC7CE0" w:rsidR="005347A3" w:rsidRPr="005347A3" w:rsidRDefault="005347A3" w:rsidP="005347A3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Ponadto, oprócz dokumentów potwierdzających,</w:t>
      </w:r>
      <w:r w:rsidR="00D549E7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wskazanych powyżej,</w:t>
      </w: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w przypadku korzystania ze zrównoważonych środków transportu (podróż z wykorzystaniem ekologicznych środków transportu): dokumentem potwierdzającym będzie oświadczenie podpisane przez osobę otrzymującą dotację na pokrycie kosztów podróży. </w:t>
      </w:r>
    </w:p>
    <w:p w14:paraId="4E0ECAC2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28854EB1" w14:textId="244F87A0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Jeżeli miejsce rozpoczęcia podróży jest inne niż miejsce pochodzenia lub miejsce zakończenia podróży jest inne niż miejsce działania, beneficjent musi zgłosić przyczynę tej różnicy. W przypadku gdy podróż nie odbyła się lub została sfinansowana ze źródeł UE innych niż program Erasmus+, beneficjent wskazuje w swoim sprawozdaniu, że wsparcie finansowe kosztów podróży nie jest wymagane.</w:t>
      </w:r>
    </w:p>
    <w:p w14:paraId="1D28AA74" w14:textId="77777777" w:rsidR="005347A3" w:rsidRPr="005347A3" w:rsidRDefault="005347A3" w:rsidP="005347A3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3C1FE8ED" w14:textId="77777777" w:rsidR="005347A3" w:rsidRPr="005347A3" w:rsidRDefault="005347A3" w:rsidP="005347A3">
      <w:pPr>
        <w:numPr>
          <w:ilvl w:val="0"/>
          <w:numId w:val="8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2F379C33" w14:textId="1424016A" w:rsidR="005347A3" w:rsidRPr="005347A3" w:rsidRDefault="39136DB8" w:rsidP="005347A3">
      <w:pPr>
        <w:tabs>
          <w:tab w:val="num" w:pos="567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sz w:val="24"/>
          <w:szCs w:val="24"/>
          <w:u w:val="single"/>
        </w:rPr>
        <w:t>W przypadku studentów</w:t>
      </w:r>
      <w:r w:rsidRPr="39136DB8">
        <w:rPr>
          <w:rFonts w:ascii="Times New Roman" w:eastAsia="Calibri" w:hAnsi="Times New Roman" w:cs="Times New Roman"/>
          <w:sz w:val="24"/>
          <w:szCs w:val="24"/>
        </w:rPr>
        <w:t>: c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ałkowity wkład jednostkowy oblicza się, mnożąc liczbę dni/miesięcy obecności</w:t>
      </w:r>
      <w:r w:rsidRPr="39136DB8">
        <w:rPr>
          <w:rFonts w:ascii="Times New Roman" w:eastAsia="Calibri" w:hAnsi="Times New Roman" w:cs="Times New Roman"/>
          <w:sz w:val="24"/>
          <w:szCs w:val="24"/>
        </w:rPr>
        <w:t xml:space="preserve"> fizycznej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danego studenta przez wkład jednostkowy</w:t>
      </w:r>
      <w:r w:rsidRPr="39136DB8">
        <w:rPr>
          <w:rFonts w:ascii="Times New Roman" w:eastAsia="Calibri" w:hAnsi="Times New Roman" w:cs="Times New Roman"/>
          <w:sz w:val="24"/>
          <w:szCs w:val="24"/>
        </w:rPr>
        <w:t>,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mający zastosowanie w 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przeliczeniu na dzień/miesiąc w danym kraju przyjmującym, jak określono w załączniku 3 do umowy. Można dodać</w:t>
      </w:r>
      <w:r w:rsidR="002278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dofinansowanie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dni podróży, jeżeli są one </w:t>
      </w:r>
      <w:r w:rsidRPr="39136DB8">
        <w:rPr>
          <w:rFonts w:ascii="Times New Roman" w:eastAsia="Calibri" w:hAnsi="Times New Roman" w:cs="Times New Roman"/>
          <w:sz w:val="24"/>
          <w:szCs w:val="24"/>
        </w:rPr>
        <w:t xml:space="preserve">istotne </w:t>
      </w:r>
      <w:r w:rsidR="005347A3" w:rsidRPr="39136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danego działania, jak określono w załączniku 3. </w:t>
      </w:r>
    </w:p>
    <w:p w14:paraId="03700AAD" w14:textId="56C5BE71" w:rsidR="005347A3" w:rsidRPr="005347A3" w:rsidRDefault="00DD0A70" w:rsidP="005347A3">
      <w:pPr>
        <w:tabs>
          <w:tab w:val="num" w:pos="567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Dla mobilności długoterminowej w przypadku niepełnego miesiąca </w:t>
      </w:r>
      <w:r w:rsidR="005347A3"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kwotę całkowitego wkładu jednostkowego oblicza się, mnożąc liczbę dni niepełnego miesiąca przez 1/30 wysokości wkładu jednostkowego na miesiąc, w tym dopłaty uzupełniające.</w:t>
      </w:r>
    </w:p>
    <w:p w14:paraId="7C564086" w14:textId="77777777" w:rsidR="005347A3" w:rsidRPr="005347A3" w:rsidRDefault="005347A3" w:rsidP="005347A3">
      <w:pPr>
        <w:tabs>
          <w:tab w:val="num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Studenci i niedawni absolwenci przynależący do grupy o mniejszych szansach, którzy uczestniczą w mobilności, muszą otrzymać dopłatę uzupełniającą do wsparcia indywidualnego w przypadku mniejszych szans, jeżeli spełniają kryteria kwalifikowalności ustanowione na szczeblu krajowym.</w:t>
      </w:r>
    </w:p>
    <w:p w14:paraId="13F63EEE" w14:textId="51FF497B" w:rsidR="005347A3" w:rsidRPr="005347A3" w:rsidRDefault="005347A3" w:rsidP="03BA9B7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 długo</w:t>
      </w:r>
      <w:r w:rsidR="00DD0A70">
        <w:rPr>
          <w:rFonts w:ascii="Times New Roman" w:eastAsia="Calibri" w:hAnsi="Times New Roman" w:cs="Times New Roman"/>
          <w:sz w:val="24"/>
          <w:szCs w:val="24"/>
        </w:rPr>
        <w:t>terminowej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mobilności studentów szkół wyższych w ramach 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staży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pomiędzy państwami członkowskimi UE i państwami trzecimi stowarzyszonymi z programem a państwami trzecimi niestowarzyszonych z programem z regionów 13 i 14 studenci i niedawni absolwenci muszą </w:t>
      </w:r>
      <w:r w:rsidR="00DD0A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otrzymać</w:t>
      </w:r>
      <w:r w:rsidR="00DD0A70"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miesięczną dopłatę uzupełniającą na 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 xml:space="preserve">staże 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ramach wsparcia indywidualnego.</w:t>
      </w:r>
    </w:p>
    <w:p w14:paraId="68D8F9D0" w14:textId="71B41169" w:rsidR="005347A3" w:rsidRPr="005347A3" w:rsidRDefault="005347A3" w:rsidP="03BA9B7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Dopłaty uzupełniające na </w:t>
      </w:r>
      <w:r w:rsidR="03BA9B75" w:rsidRPr="03BA9B75">
        <w:rPr>
          <w:rFonts w:ascii="Times New Roman" w:eastAsia="Calibri" w:hAnsi="Times New Roman" w:cs="Times New Roman"/>
          <w:sz w:val="24"/>
          <w:szCs w:val="24"/>
        </w:rPr>
        <w:t>staże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bookmarkStart w:id="0" w:name="_Hlk167117167"/>
      <w:r w:rsidR="00B55945" w:rsidRPr="00B559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tytułu przynależności </w:t>
      </w:r>
      <w:r w:rsidR="00171D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</w:t>
      </w:r>
      <w:r w:rsidR="00B55945" w:rsidRPr="00B559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grupy osób z mniejszymi szansami</w:t>
      </w:r>
      <w:bookmarkEnd w:id="0"/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327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kumulują się</w:t>
      </w: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przypadku długoterminowej mobilności studentów pomiędzy państwami członkowskimi UE i państwami trzecimi stowarzyszonymi z programem a państwami trzecimi niestowarzyszonymi z programem z regionów 13 i 14. </w:t>
      </w:r>
    </w:p>
    <w:p w14:paraId="50C87C62" w14:textId="1CDCBE77" w:rsidR="005347A3" w:rsidRPr="005347A3" w:rsidRDefault="005347A3" w:rsidP="005347A3">
      <w:pPr>
        <w:tabs>
          <w:tab w:val="num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Daty rozpoczęcia i zakończenia </w:t>
      </w:r>
      <w:r w:rsidR="007256F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używane do obliczenia wsparcia indywidualnego zostaną obliczone następująco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: </w:t>
      </w:r>
    </w:p>
    <w:p w14:paraId="3658AA7F" w14:textId="5B83A183" w:rsidR="005347A3" w:rsidRPr="005347A3" w:rsidRDefault="005347A3" w:rsidP="005347A3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datą rozpoczęcia powinien być pierwszy dzień, w którym student musi być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fizycznie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obecny w organizacji przyjmującej (pierwsze zajęcia, pierwszy dzień w pracy, pierwszy dzień </w:t>
      </w:r>
      <w:r w:rsidR="00B55945">
        <w:rPr>
          <w:rFonts w:ascii="Times New Roman" w:eastAsia="Calibri" w:hAnsi="Times New Roman" w:cs="Times New Roman"/>
          <w:kern w:val="0"/>
          <w:sz w:val="24"/>
          <w14:ligatures w14:val="none"/>
        </w:rPr>
        <w:t>spotkania powitalnego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kursów językowych i międzykulturowych);</w:t>
      </w:r>
    </w:p>
    <w:p w14:paraId="02919D63" w14:textId="2A78D886" w:rsidR="005347A3" w:rsidRPr="00227870" w:rsidRDefault="005347A3" w:rsidP="005347A3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datą zakończenia powinien być ostatni dzień, w którym student musi być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fizycznie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obecny w organizacji przyjmującej (ostatni dzień sesji egzaminacyjnej, zajęć, pracy lub okresu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obowiązkowego pobytu). </w:t>
      </w:r>
    </w:p>
    <w:p w14:paraId="4A57C7D2" w14:textId="77777777" w:rsidR="00D327B3" w:rsidRPr="00227870" w:rsidRDefault="39136DB8" w:rsidP="39136DB8">
      <w:pPr>
        <w:pStyle w:val="pf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  <w:u w:val="single"/>
        </w:rPr>
        <w:t>W przypadku pracowników</w:t>
      </w:r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: całkowity wkład jednostkowy oblicza się mnożąc liczbę dni fizycznej obecności danego pracownika przez wkład jednostkowy, mający zastosowanie w przeliczeniu na dzień w danym kraju przyjmującym, jak określono w załączniku 3 do umowy. Można dodać finansowane dni podróży, jeżeli są one istotne dla danego działania, jak określono w załączniku 3. </w:t>
      </w:r>
    </w:p>
    <w:p w14:paraId="6E965A99" w14:textId="6CEF332B" w:rsidR="00D327B3" w:rsidRPr="00227870" w:rsidRDefault="39136DB8" w:rsidP="39136DB8">
      <w:pPr>
        <w:pStyle w:val="pf0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>W przypadku mobilności z częściowym dofinansowaniem („</w:t>
      </w:r>
      <w:proofErr w:type="spellStart"/>
      <w:r w:rsidRPr="00227870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>partially</w:t>
      </w:r>
      <w:proofErr w:type="spellEnd"/>
      <w:r w:rsidRPr="00227870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 xml:space="preserve"> zero-grant </w:t>
      </w:r>
      <w:proofErr w:type="spellStart"/>
      <w:r w:rsidRPr="00227870">
        <w:rPr>
          <w:rStyle w:val="cf01"/>
          <w:rFonts w:ascii="Times New Roman" w:eastAsiaTheme="majorEastAsia" w:hAnsi="Times New Roman" w:cs="Times New Roman"/>
          <w:i/>
          <w:iCs/>
          <w:sz w:val="24"/>
          <w:szCs w:val="24"/>
        </w:rPr>
        <w:t>mobility</w:t>
      </w:r>
      <w:proofErr w:type="spellEnd"/>
      <w:r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>”) uczestnicy muszą otrzymać wsparcie indywidualne przez minimalny czas trwania fizycznej mobilności, z wyjątkiem mobilności w pełni niefinansowanej („mobilność z dofinansowaniem zerowym”).</w:t>
      </w:r>
    </w:p>
    <w:p w14:paraId="67F344A4" w14:textId="4A6036D0" w:rsidR="005347A3" w:rsidRPr="005347A3" w:rsidRDefault="005347A3" w:rsidP="005347A3">
      <w:pPr>
        <w:tabs>
          <w:tab w:val="num" w:pos="0"/>
          <w:tab w:val="left" w:pos="851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>Zmiany okresu pobytu w przypadku studentów i</w:t>
      </w:r>
      <w:r w:rsidR="008814B1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 xml:space="preserve"> pracowników</w:t>
      </w:r>
      <w:r w:rsidRPr="005347A3">
        <w:rPr>
          <w:rFonts w:ascii="Times New Roman" w:eastAsia="Calibri" w:hAnsi="Times New Roman" w:cs="Times New Roman"/>
          <w:b/>
          <w:color w:val="000000"/>
          <w:kern w:val="0"/>
          <w:sz w:val="24"/>
          <w14:ligatures w14:val="none"/>
        </w:rPr>
        <w:t>:</w:t>
      </w:r>
    </w:p>
    <w:p w14:paraId="7A9D339F" w14:textId="6823996F" w:rsidR="005347A3" w:rsidRPr="005347A3" w:rsidRDefault="005347A3" w:rsidP="005347A3">
      <w:pPr>
        <w:tabs>
          <w:tab w:val="num" w:pos="0"/>
          <w:tab w:val="left" w:pos="99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Jeżeli 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spodziewany okres pobytu jest dłuższy niż wskazano w umowie</w:t>
      </w:r>
      <w:r w:rsidR="00171D3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pomiędzy beneficjentem a uczestnikiem mobilności programu Erasmus+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beneficjent może: </w:t>
      </w:r>
    </w:p>
    <w:p w14:paraId="7BD2581D" w14:textId="77777777" w:rsidR="005347A3" w:rsidRPr="005347A3" w:rsidRDefault="005347A3" w:rsidP="005347A3">
      <w:pPr>
        <w:tabs>
          <w:tab w:val="num" w:pos="0"/>
          <w:tab w:val="left" w:pos="99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F8B4C64" w14:textId="38C2294A" w:rsidR="005347A3" w:rsidRPr="005347A3" w:rsidRDefault="005347A3" w:rsidP="005347A3">
      <w:pPr>
        <w:numPr>
          <w:ilvl w:val="0"/>
          <w:numId w:val="5"/>
        </w:numPr>
        <w:tabs>
          <w:tab w:val="num" w:pos="0"/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zmienić umowę </w:t>
      </w:r>
      <w:r w:rsidR="00171D34" w:rsidRPr="00171D34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pomiędzy beneficjentem a uczestnikiem mobilności programu Erasmus</w:t>
      </w:r>
      <w:r w:rsidR="00171D3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+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podczas okresu mobilności, aby uwzględnić dłuższy czas trwania, jeżeli pozwala na to pozostała kwota dotacji</w:t>
      </w:r>
    </w:p>
    <w:p w14:paraId="2DFE7BE9" w14:textId="77777777" w:rsidR="005347A3" w:rsidRPr="005347A3" w:rsidRDefault="005347A3" w:rsidP="005347A3">
      <w:pPr>
        <w:numPr>
          <w:ilvl w:val="0"/>
          <w:numId w:val="5"/>
        </w:numPr>
        <w:tabs>
          <w:tab w:val="num" w:pos="0"/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albo uzgodnić z uczestnikiem podczas okresu mobilności, że dodatkowa liczba dni będzie traktowana jako okres „zerowego dofinansowania”. </w:t>
      </w:r>
    </w:p>
    <w:p w14:paraId="16E45C7C" w14:textId="77777777" w:rsidR="005347A3" w:rsidRPr="005347A3" w:rsidRDefault="005347A3" w:rsidP="005347A3">
      <w:pPr>
        <w:tabs>
          <w:tab w:val="num" w:pos="0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Po zakończeniu okresu mobilności nie można zwiększyć kwoty dotacji.</w:t>
      </w:r>
    </w:p>
    <w:p w14:paraId="51BCB56C" w14:textId="77777777" w:rsidR="005347A3" w:rsidRPr="005347A3" w:rsidRDefault="005347A3" w:rsidP="005347A3">
      <w:pPr>
        <w:tabs>
          <w:tab w:val="num" w:pos="0"/>
          <w:tab w:val="left" w:pos="993"/>
        </w:tabs>
        <w:suppressAutoHyphens/>
        <w:spacing w:after="24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potwierdzony okres pobytu jest dłuższy niż wskazano w umowie o udzielenie dotacji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, dodatkowe dni traktuje się jako okres „zerowego finansowania”.</w:t>
      </w:r>
    </w:p>
    <w:p w14:paraId="4F88C8CD" w14:textId="77777777" w:rsidR="005347A3" w:rsidRPr="005347A3" w:rsidRDefault="005347A3" w:rsidP="005347A3">
      <w:pPr>
        <w:tabs>
          <w:tab w:val="num" w:pos="0"/>
          <w:tab w:val="left" w:pos="993"/>
        </w:tabs>
        <w:suppressAutoHyphens/>
        <w:spacing w:after="240" w:line="100" w:lineRule="atLeast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długoterminowej mobilności studentów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bez uszczerbku dla obowiązku przestrzegania minimalnego kwalifikowalnego czasu trwania pobytu, jeżeli </w:t>
      </w:r>
      <w:r w:rsidRPr="005347A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potwierdzony okres pobytu jest krótszy niż okres wskazany w umowie o udzielenie dotacji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, beneficjent powinien postąpić w następujący sposób:</w:t>
      </w:r>
    </w:p>
    <w:p w14:paraId="4D8C2EC6" w14:textId="01C739A6" w:rsidR="005347A3" w:rsidRPr="005347A3" w:rsidRDefault="005347A3" w:rsidP="005347A3">
      <w:pPr>
        <w:numPr>
          <w:ilvl w:val="0"/>
          <w:numId w:val="5"/>
        </w:numPr>
        <w:tabs>
          <w:tab w:val="num" w:pos="0"/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różnica między potwierdzonym okresem pobytu a okresem wskazanym w umowie o udzielenie dotacji wynosi ponad 5 dni, beneficjent musi zaktualizować odnośne informacje w narzędziu sprawozdawczości i zarządzania Erasmus+ przez wskazanie potwierdzonego okresu (tj. dat rozpoczęcia i zakończenia wpisanych w wykazie zaliczeń lub na 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>świadectwie</w:t>
      </w:r>
      <w:r w:rsidR="007256F2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odbycia </w:t>
      </w:r>
      <w:r w:rsidR="00DD0A70">
        <w:rPr>
          <w:rFonts w:ascii="Times New Roman" w:eastAsia="Calibri" w:hAnsi="Times New Roman" w:cs="Times New Roman"/>
          <w:kern w:val="0"/>
          <w:sz w:val="24"/>
          <w14:ligatures w14:val="none"/>
        </w:rPr>
        <w:t>stażu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), a kwota dotacji zostanie obliczona ponownie; </w:t>
      </w:r>
    </w:p>
    <w:p w14:paraId="15EB34A7" w14:textId="4DA73D03" w:rsidR="005347A3" w:rsidRPr="005347A3" w:rsidRDefault="005347A3" w:rsidP="03BA9B75">
      <w:pPr>
        <w:numPr>
          <w:ilvl w:val="0"/>
          <w:numId w:val="5"/>
        </w:numPr>
        <w:tabs>
          <w:tab w:val="num" w:pos="567"/>
          <w:tab w:val="left" w:pos="993"/>
        </w:tabs>
        <w:suppressAutoHyphens/>
        <w:spacing w:after="24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3BA9B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różnica wynosi 5 dni, beneficjent nie powinien zmieniać w narzędziu sprawozdawczości i zarządzania Erasmus+ okresu wskazanego w umowie o udzielenie dotacji (tj. kwota dotacji nie zostaje obliczona ponownie).</w:t>
      </w:r>
    </w:p>
    <w:p w14:paraId="7B4FB285" w14:textId="77777777" w:rsidR="005347A3" w:rsidRPr="005347A3" w:rsidRDefault="005347A3" w:rsidP="005347A3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3B809FF0" w14:textId="77777777" w:rsidR="005347A3" w:rsidRPr="005347A3" w:rsidRDefault="005347A3" w:rsidP="005347A3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48B56" w14:textId="77777777" w:rsidR="005347A3" w:rsidRPr="005347A3" w:rsidRDefault="005347A3" w:rsidP="005347A3">
      <w:pPr>
        <w:numPr>
          <w:ilvl w:val="0"/>
          <w:numId w:val="8"/>
        </w:num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7E23138" w14:textId="52FB42B6" w:rsidR="005347A3" w:rsidRPr="005347A3" w:rsidRDefault="005347A3" w:rsidP="005347A3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7256F2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7256F2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tylko wtedy, gdy uczestnik faktycznie podjął działanie w określonym czasie.</w:t>
      </w:r>
    </w:p>
    <w:p w14:paraId="0B86F60E" w14:textId="77777777" w:rsidR="005347A3" w:rsidRPr="005347A3" w:rsidRDefault="005347A3" w:rsidP="005347A3">
      <w:pPr>
        <w:numPr>
          <w:ilvl w:val="0"/>
          <w:numId w:val="8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lastRenderedPageBreak/>
        <w:t>Dokumenty potwierdzające:</w:t>
      </w:r>
    </w:p>
    <w:p w14:paraId="345C092D" w14:textId="77777777" w:rsidR="007256F2" w:rsidRP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Te same dokumenty potwierdzające, które są wymagane w przypadku podróży bez wykorzystania ekologicznych środków transportu (zob. sekcja 1.1.c).</w:t>
      </w:r>
    </w:p>
    <w:p w14:paraId="1D8B048E" w14:textId="77777777" w:rsidR="007256F2" w:rsidRP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mobilności mieszanej i uczestnictwa w mieszanych programach intensywnych: należy korzystać z zazwyczaj stosowanych dokumentów określonych w sekcji 1.1.c.</w:t>
      </w:r>
    </w:p>
    <w:p w14:paraId="2E1DCBB4" w14:textId="4871065F" w:rsidR="007256F2" w:rsidRDefault="007256F2" w:rsidP="007256F2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dopłaty uzupełniającej </w:t>
      </w:r>
      <w:r w:rsidR="00171D34">
        <w:rPr>
          <w:rFonts w:ascii="Times New Roman" w:eastAsia="Calibri" w:hAnsi="Times New Roman" w:cs="Times New Roman"/>
          <w:kern w:val="0"/>
          <w:sz w:val="24"/>
          <w14:ligatures w14:val="none"/>
        </w:rPr>
        <w:t>dla uczestników należących d</w:t>
      </w:r>
      <w:r w:rsidR="00171D34" w:rsidRPr="00171D34">
        <w:rPr>
          <w:rFonts w:ascii="Times New Roman" w:eastAsia="Calibri" w:hAnsi="Times New Roman" w:cs="Times New Roman"/>
          <w:kern w:val="0"/>
          <w:sz w:val="24"/>
          <w14:ligatures w14:val="none"/>
        </w:rPr>
        <w:t>o grupy osób z mniejszymi szansami</w:t>
      </w:r>
      <w:r w:rsidRPr="007256F2">
        <w:rPr>
          <w:rFonts w:ascii="Times New Roman" w:eastAsia="Calibri" w:hAnsi="Times New Roman" w:cs="Times New Roman"/>
          <w:kern w:val="0"/>
          <w:sz w:val="24"/>
          <w14:ligatures w14:val="none"/>
        </w:rPr>
        <w:t>: dowód spełnienia jednego kryterium krajowego (dopuszcza się stosowanie np. oświadczenia własnego jako dokumentu potwierdzającego).</w:t>
      </w:r>
    </w:p>
    <w:p w14:paraId="7A5DC20A" w14:textId="6B24C1B3" w:rsidR="005347A3" w:rsidRPr="005347A3" w:rsidRDefault="005347A3" w:rsidP="005347A3">
      <w:pPr>
        <w:numPr>
          <w:ilvl w:val="0"/>
          <w:numId w:val="8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79E9F9C2" w14:textId="36BA249B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1" w:name="_Hlk116664147"/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Uczestnicy muszą skorzystać ze standardowego kwestionariusza 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on-line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udostępnionego przez Komisję Europejską (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raport 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uczestnika), aby 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przekazać faktyczne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informacje i</w:t>
      </w:r>
      <w:r w:rsidR="009F5E74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swoją</w:t>
      </w: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ocenę działania w zakresie mobilności, jego przygotowania i działań następczych.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bookmarkEnd w:id="1"/>
    <w:p w14:paraId="726609D2" w14:textId="77777777" w:rsidR="005347A3" w:rsidRPr="005347A3" w:rsidRDefault="005347A3" w:rsidP="005347A3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4F93B03A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7D359325" w14:textId="58E6E924" w:rsidR="00C4092C" w:rsidRPr="00227870" w:rsidRDefault="00C4092C" w:rsidP="00C4092C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Arial"/>
          <w:i/>
          <w:color w:val="4AA55B"/>
          <w:kern w:val="0"/>
          <w:sz w:val="24"/>
          <w:shd w:val="clear" w:color="auto" w:fill="CCFFFF"/>
          <w14:ligatures w14:val="none"/>
        </w:rPr>
      </w:pPr>
      <w:r w:rsidRPr="00227870">
        <w:rPr>
          <w:rFonts w:ascii="Times New Roman" w:eastAsia="Calibri" w:hAnsi="Times New Roman" w:cs="Arial"/>
          <w:kern w:val="0"/>
          <w:sz w:val="24"/>
          <w14:ligatures w14:val="none"/>
        </w:rPr>
        <w:t xml:space="preserve">Całkowity wkład jednostkowy oblicza się, mnożąc łączną liczbę uczestników przez mający zastosowanie wkład jednostkowy, jak określono w załączniku 3 do umowy. </w:t>
      </w:r>
    </w:p>
    <w:p w14:paraId="4576DEB6" w14:textId="375EA4D6" w:rsidR="00C4092C" w:rsidRPr="00227870" w:rsidRDefault="009523B4" w:rsidP="00C4092C">
      <w:pPr>
        <w:spacing w:line="276" w:lineRule="auto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 w:rsidRPr="00227870">
        <w:rPr>
          <w:rFonts w:ascii="Times New Roman" w:eastAsia="Calibri" w:hAnsi="Times New Roman" w:cs="Arial"/>
          <w:kern w:val="0"/>
          <w:sz w:val="24"/>
          <w14:ligatures w14:val="none"/>
        </w:rPr>
        <w:t xml:space="preserve">Łączna liczba uczestników uwzględnianych przy obliczaniu wsparcia organizacyjnego obejmuje wszystkie mobilności studentów i pracowników, w tym mobilności, które nie zostały dofinansowane ze środków unijnych programu Erasmus+ </w:t>
      </w:r>
      <w:r w:rsidR="00C4092C" w:rsidRPr="00227870">
        <w:rPr>
          <w:rFonts w:ascii="Times New Roman" w:eastAsia="Calibri" w:hAnsi="Times New Roman" w:cs="Arial"/>
          <w:kern w:val="0"/>
          <w:sz w:val="24"/>
          <w14:ligatures w14:val="none"/>
        </w:rPr>
        <w:t>(„zerowe dofinansowanie”) na cały okres mobilności, a także działania, w których wzięli udział zaproszeni pracownicy przedsiębiorstw. Łączna liczba osób uwzględnianych przy obliczaniu wsparcia organizacyjnego nie obejmuje osób towarzyszących uczestnikom w ich działaniu.</w:t>
      </w:r>
    </w:p>
    <w:p w14:paraId="3231C1F6" w14:textId="736D6DEA" w:rsidR="00C4092C" w:rsidRPr="00227870" w:rsidRDefault="00C4092C" w:rsidP="009523B4">
      <w:pPr>
        <w:pStyle w:val="pf0"/>
        <w:jc w:val="both"/>
        <w:rPr>
          <w:rFonts w:ascii="Arial" w:hAnsi="Arial" w:cs="Arial"/>
          <w:sz w:val="20"/>
          <w:szCs w:val="20"/>
        </w:rPr>
      </w:pPr>
      <w:r w:rsidRPr="00227870">
        <w:rPr>
          <w:rFonts w:eastAsia="Calibri" w:cs="Arial"/>
        </w:rPr>
        <w:t xml:space="preserve">W przypadku mieszanego programu intensywnego całkowity wkład jednostkowy oblicza się, mnożąc łączną liczbę uczestników (mobilnych osób uczących się) mieszanych programów intensywnych, przyjeżdżających </w:t>
      </w:r>
      <w:r w:rsidRPr="00227870">
        <w:rPr>
          <w:rFonts w:eastAsia="Calibri"/>
        </w:rPr>
        <w:t xml:space="preserve">w ramach </w:t>
      </w:r>
      <w:r w:rsidR="009523B4" w:rsidRPr="00227870">
        <w:rPr>
          <w:rStyle w:val="cf01"/>
          <w:rFonts w:ascii="Times New Roman" w:eastAsiaTheme="majorEastAsia" w:hAnsi="Times New Roman" w:cs="Times New Roman"/>
          <w:sz w:val="24"/>
          <w:szCs w:val="24"/>
        </w:rPr>
        <w:t>mobilności studentów w celu studiowania lub mobilności pracowników w celu udziału w szkoleniu</w:t>
      </w:r>
      <w:r w:rsidR="009523B4" w:rsidRPr="00227870">
        <w:rPr>
          <w:rStyle w:val="cf01"/>
          <w:rFonts w:eastAsiaTheme="majorEastAsia"/>
        </w:rPr>
        <w:t xml:space="preserve"> </w:t>
      </w:r>
      <w:r w:rsidRPr="00227870">
        <w:rPr>
          <w:rFonts w:eastAsia="Calibri" w:cs="Arial"/>
        </w:rPr>
        <w:t>przez mający zastosowanie wkład jednostkowy określony w załączniku 3 do umowy.</w:t>
      </w:r>
    </w:p>
    <w:p w14:paraId="39592C7A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D0C0AAE" w14:textId="4462BC94" w:rsidR="005347A3" w:rsidRPr="005347A3" w:rsidRDefault="005347A3" w:rsidP="005347A3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Wsparcie organizacyjne jest</w:t>
      </w:r>
      <w:r w:rsid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kwalifikowalne (uprawnione)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uczestnik faktycznie podjął działanie. </w:t>
      </w:r>
      <w:r w:rsidR="00C4092C" w:rsidRPr="00C4092C">
        <w:rPr>
          <w:rFonts w:ascii="Times New Roman" w:eastAsia="Calibri" w:hAnsi="Times New Roman" w:cs="Arial"/>
          <w:kern w:val="0"/>
          <w:sz w:val="24"/>
          <w14:ligatures w14:val="none"/>
        </w:rPr>
        <w:t xml:space="preserve">W przypadku mieszanych programów intensywnych wkład jednostkowy jest </w:t>
      </w:r>
      <w:r w:rsidR="00667359">
        <w:rPr>
          <w:rFonts w:ascii="Times New Roman" w:eastAsia="Calibri" w:hAnsi="Times New Roman" w:cs="Arial"/>
          <w:kern w:val="0"/>
          <w:sz w:val="24"/>
          <w14:ligatures w14:val="none"/>
        </w:rPr>
        <w:t>kwalifikowan</w:t>
      </w:r>
      <w:r w:rsidR="00715E9A">
        <w:rPr>
          <w:rFonts w:ascii="Times New Roman" w:eastAsia="Calibri" w:hAnsi="Times New Roman" w:cs="Arial"/>
          <w:kern w:val="0"/>
          <w:sz w:val="24"/>
          <w14:ligatures w14:val="none"/>
        </w:rPr>
        <w:t>y</w:t>
      </w:r>
      <w:r w:rsidR="00C4092C" w:rsidRPr="00C4092C">
        <w:rPr>
          <w:rFonts w:ascii="Times New Roman" w:eastAsia="Calibri" w:hAnsi="Times New Roman" w:cs="Arial"/>
          <w:kern w:val="0"/>
          <w:sz w:val="24"/>
          <w14:ligatures w14:val="none"/>
        </w:rPr>
        <w:t>, jeżeli działanie miało miejsce i zostało zatwierdzone przez agencję narodową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2027E31" w14:textId="77777777" w:rsidR="005347A3" w:rsidRPr="005347A3" w:rsidRDefault="005347A3" w:rsidP="005347A3">
      <w:pPr>
        <w:numPr>
          <w:ilvl w:val="0"/>
          <w:numId w:val="9"/>
        </w:numPr>
        <w:suppressAutoHyphens/>
        <w:spacing w:after="200" w:line="100" w:lineRule="atLeast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74AFF47D" w14:textId="77777777" w:rsidR="005347A3" w:rsidRPr="005347A3" w:rsidRDefault="005347A3" w:rsidP="005347A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Te same dokumenty potwierdzające, które są wymagane w przypadku wsparcia indywidualnego, w tym w przypadku mieszanych programów intensywnych.</w:t>
      </w:r>
    </w:p>
    <w:p w14:paraId="1D4365AF" w14:textId="77777777" w:rsidR="005347A3" w:rsidRPr="005347A3" w:rsidDel="00CD2603" w:rsidRDefault="005347A3" w:rsidP="005347A3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Sprawozdawczość: </w:t>
      </w:r>
    </w:p>
    <w:p w14:paraId="60F4F860" w14:textId="77777777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Beneficjent musi zgłosić rzeczywistą liczbę uczestników działań w zakresie mobilności.</w:t>
      </w:r>
    </w:p>
    <w:p w14:paraId="30E96F9D" w14:textId="520EFB10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na etapie sprawozdania końcowego całkowita zgłoszona liczba zrealizowanych mobilności jest mniejsza o maksymalnie 10 % niż liczba mobilności określona w załączniku 1 do umowy, wsparcia organizacyjnego nie można zmniejszyć. </w:t>
      </w:r>
    </w:p>
    <w:p w14:paraId="066BB3BA" w14:textId="43FB953C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Jeżeli na etapie sprawozdania końcowego całkowita zgłoszona liczba zrealizowanych mobilności jest wyższa niż liczba określona w załączniku 1 do umowy, wsparcie organizacyjne zostanie ograniczone do maksymalnej kwoty określonej w załączniku 1 do umowy.</w:t>
      </w:r>
    </w:p>
    <w:p w14:paraId="6CDAAA4E" w14:textId="3DFE7883" w:rsidR="00C4092C" w:rsidRPr="00C4092C" w:rsidRDefault="00C4092C" w:rsidP="00C4092C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mieszanych programów intensywnych, jeżeli na etapie sprawozdania końcowego całkowita zgłoszona liczba zrealizowanych mobilności osób uczących się jest mniejsza o 10 % od liczby działań określonych w załączniku 1 do umowy, intensywnego wsparcia organizacyjnego mieszanego programu intensywnego nie można zmniejszyć. </w:t>
      </w:r>
    </w:p>
    <w:p w14:paraId="5AD297A0" w14:textId="77777777" w:rsidR="00227870" w:rsidRDefault="00C4092C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4092C">
        <w:rPr>
          <w:rFonts w:ascii="Times New Roman" w:eastAsia="Calibri" w:hAnsi="Times New Roman" w:cs="Times New Roman"/>
          <w:kern w:val="0"/>
          <w:sz w:val="24"/>
          <w14:ligatures w14:val="none"/>
        </w:rPr>
        <w:t>Jeżeli na etapie sprawozdania końcowego całkowita zgłoszona liczba zrealizowanych mobilności jest większa niż liczba określona w załączniku 1 do umowy, wsparcie organizacyjne mieszanego programu intensywnego zostanie ograniczone do maksymalnej kwoty określonej w załączniku 1 do umowy.</w:t>
      </w:r>
    </w:p>
    <w:p w14:paraId="33C9206C" w14:textId="52D89B81" w:rsidR="00C4092C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5347A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1.4-1.6 </w:t>
      </w:r>
    </w:p>
    <w:p w14:paraId="7F38BB16" w14:textId="742F208F" w:rsidR="005347A3" w:rsidRPr="00227870" w:rsidRDefault="005347A3" w:rsidP="005347A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Nie dotyczy</w:t>
      </w:r>
      <w:r w:rsidR="00C4092C" w:rsidRPr="00227870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3E6E2F0E" w14:textId="77777777" w:rsidR="005347A3" w:rsidRPr="005347A3" w:rsidRDefault="005347A3" w:rsidP="005347A3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241013DD" w14:textId="77777777" w:rsidR="005347A3" w:rsidRPr="005347A3" w:rsidRDefault="005347A3" w:rsidP="005347A3">
      <w:pPr>
        <w:numPr>
          <w:ilvl w:val="0"/>
          <w:numId w:val="10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17D6CEB8" w14:textId="77777777" w:rsidR="005347A3" w:rsidRPr="005347A3" w:rsidRDefault="005347A3" w:rsidP="005347A3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26C51C9F" w14:textId="4B43734A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otrzymujących wsparcie włączenia </w:t>
      </w:r>
      <w:r w:rsidR="00C4092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działań w zakresie mobilności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przez mający zastosowanie wkład jednostkowy, jak określono w załączniku 3 do umowy.</w:t>
      </w:r>
    </w:p>
    <w:p w14:paraId="72E7C6F1" w14:textId="77777777" w:rsidR="005347A3" w:rsidRPr="005347A3" w:rsidRDefault="005347A3" w:rsidP="005347A3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C7FAD2" w14:textId="5BB8B191" w:rsidR="005347A3" w:rsidRPr="005347A3" w:rsidRDefault="00227870" w:rsidP="005347A3">
      <w:pPr>
        <w:numPr>
          <w:ilvl w:val="0"/>
          <w:numId w:val="10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52EE1A16" w14:textId="58DFCEAC" w:rsidR="005347A3" w:rsidRPr="005347A3" w:rsidRDefault="005347A3" w:rsidP="005347A3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włączenia dla organizacji </w:t>
      </w:r>
      <w:r w:rsidR="00BC069D" w:rsidRPr="00BC069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jest kwalifikowalne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wtedy, gdy dany uczestnik faktycznie podjął działanie </w:t>
      </w:r>
      <w:r w:rsidR="00C4092C">
        <w:rPr>
          <w:rFonts w:ascii="Times New Roman" w:eastAsia="Calibri" w:hAnsi="Times New Roman" w:cs="Times New Roman"/>
          <w:kern w:val="0"/>
          <w:sz w:val="24"/>
          <w14:ligatures w14:val="none"/>
        </w:rPr>
        <w:t>i otrzymał wsparcie włączenia dla uczestników.</w:t>
      </w:r>
    </w:p>
    <w:p w14:paraId="136BA8FE" w14:textId="5780F572" w:rsidR="005347A3" w:rsidRPr="005347A3" w:rsidRDefault="00227870" w:rsidP="00227870">
      <w:pPr>
        <w:numPr>
          <w:ilvl w:val="0"/>
          <w:numId w:val="10"/>
        </w:numPr>
        <w:tabs>
          <w:tab w:val="left" w:pos="567"/>
        </w:tabs>
        <w:suppressAutoHyphens/>
        <w:spacing w:after="240" w:line="276" w:lineRule="auto"/>
        <w:ind w:left="993" w:hanging="654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22787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243EDA70" w14:textId="1D0894F9" w:rsidR="005347A3" w:rsidRDefault="00C4092C" w:rsidP="005347A3">
      <w:pPr>
        <w:suppressAutoHyphens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Dokumentem potwierdzającym jest oświadczenie </w:t>
      </w:r>
      <w:r w:rsidR="00D17B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podpisane </w:t>
      </w:r>
      <w:r w:rsidR="005347A3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przez organizację przyjmującą i uczestnika, w którym wyszczególniono imię i nazwisko uczestnika, cel działania oraz daty jego rozpoczęcia i zakończenia, a także wszelkie dokumenty potwierdzające, że wypłacono wsparcie włączenia dla uczestników, jak określono w sekcji 2.1 niniejszego załącznika. </w:t>
      </w:r>
    </w:p>
    <w:p w14:paraId="1B2A186F" w14:textId="77777777" w:rsidR="00227870" w:rsidRPr="005347A3" w:rsidRDefault="00227870" w:rsidP="005347A3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1A4EBD14" w14:textId="77777777" w:rsidR="005347A3" w:rsidRPr="005347A3" w:rsidRDefault="005347A3" w:rsidP="005347A3">
      <w:pPr>
        <w:keepNext/>
        <w:keepLines/>
        <w:numPr>
          <w:ilvl w:val="0"/>
          <w:numId w:val="14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59B85931" w14:textId="77777777" w:rsidR="005347A3" w:rsidRPr="005347A3" w:rsidRDefault="005347A3" w:rsidP="005347A3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10429E18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66B7CAC5" w14:textId="77777777" w:rsidR="005347A3" w:rsidRPr="005347A3" w:rsidRDefault="005347A3" w:rsidP="005347A3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33EACF6B" w14:textId="77777777" w:rsidR="005347A3" w:rsidRPr="005347A3" w:rsidRDefault="005347A3" w:rsidP="005347A3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27870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52240C45" w14:textId="6D47CAED" w:rsidR="005347A3" w:rsidRPr="005347A3" w:rsidRDefault="005347A3" w:rsidP="005347A3">
      <w:pPr>
        <w:tabs>
          <w:tab w:val="left" w:pos="0"/>
        </w:tabs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Dodatkowe koszty bezpośrednio związane z uczestnikami przynależących do grupy osób z mniejszymi szansami i osobami im towarzyszącymi</w:t>
      </w:r>
      <w:r w:rsidR="00D17B0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W szczególności koszty te mają na celu pokrycie dodatkowego wsparcia finansowego potrzebnego uczestnikom dotkniętym niepełnosprawnością fizyczną bądź psychiczną lub chorobą, aby umożliwić im udział w mobilności, a także w wizytach przygotowawczych.</w:t>
      </w:r>
    </w:p>
    <w:p w14:paraId="4BF78915" w14:textId="0EB62333" w:rsidR="005347A3" w:rsidRPr="005347A3" w:rsidRDefault="005347A3" w:rsidP="005347A3">
      <w:pPr>
        <w:tabs>
          <w:tab w:val="left" w:pos="0"/>
        </w:tabs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Finansowanie osób towarzyszących przez pierwsze 60 dni opiera się na </w:t>
      </w:r>
      <w:r w:rsidR="008814B1">
        <w:rPr>
          <w:rFonts w:ascii="Times New Roman" w:eastAsia="Calibri" w:hAnsi="Times New Roman" w:cs="Times New Roman"/>
          <w:kern w:val="0"/>
          <w:sz w:val="24"/>
          <w14:ligatures w14:val="none"/>
        </w:rPr>
        <w:t>wkładach</w:t>
      </w:r>
      <w:r w:rsidR="008814B1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jednostkowych mobilności </w:t>
      </w:r>
      <w:r w:rsidR="008814B1">
        <w:rPr>
          <w:rFonts w:ascii="Times New Roman" w:eastAsia="Calibri" w:hAnsi="Times New Roman" w:cs="Times New Roman"/>
          <w:kern w:val="0"/>
          <w:sz w:val="24"/>
          <w14:ligatures w14:val="none"/>
        </w:rPr>
        <w:t>pracowników</w:t>
      </w:r>
      <w:r w:rsidR="008814B1"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(wsparcie podróży, wsparcie indywidualne). </w:t>
      </w:r>
    </w:p>
    <w:p w14:paraId="7252D88C" w14:textId="7C710C3A" w:rsidR="005347A3" w:rsidRPr="005347A3" w:rsidRDefault="005347A3" w:rsidP="005347A3">
      <w:pPr>
        <w:tabs>
          <w:tab w:val="left" w:pos="709"/>
        </w:tabs>
        <w:suppressAutoHyphens/>
        <w:spacing w:after="24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Analogicznie do sytuacji uczestnika, jeśli </w:t>
      </w:r>
      <w:r w:rsidR="009523B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wkłady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jednostkowe wsparcia podróży nie pokrywają co najmniej 70% rzeczywistych kosztów podróży osoby towarzyszącej, można zastosować postanowienia dotyczące kosztów nadzwyczajnych związanych z wysokimi kosztami podróży.</w:t>
      </w:r>
    </w:p>
    <w:p w14:paraId="6F4A5E9B" w14:textId="77777777" w:rsidR="005347A3" w:rsidRPr="005347A3" w:rsidRDefault="005347A3" w:rsidP="005347A3">
      <w:pPr>
        <w:tabs>
          <w:tab w:val="left" w:pos="709"/>
        </w:tabs>
        <w:suppressAutoHyphens/>
        <w:spacing w:after="240"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Jeżeli pobyt za granicą przekracza 60 dni, kategoria budżetu „Wsparcie włączenia dla uczestników” zostanie obliczona na podstawie rzeczywistych kosztów utrzymania od 61. dnia.</w:t>
      </w:r>
    </w:p>
    <w:p w14:paraId="131C41F1" w14:textId="17EF0FD3" w:rsidR="005347A3" w:rsidRPr="005347A3" w:rsidRDefault="005347A3" w:rsidP="005347A3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 wybraniu uczestników środki na wsparcie włączenia dla uczestników mogą zostać udostępnione na dwa sposoby. Beneficjent może złożyć wniosek o finansowanie do </w:t>
      </w:r>
      <w:r w:rsidR="00D17B00">
        <w:rPr>
          <w:rFonts w:ascii="Times New Roman" w:eastAsia="Calibri" w:hAnsi="Times New Roman" w:cs="Times New Roman"/>
          <w:kern w:val="0"/>
          <w:sz w:val="24"/>
          <w14:ligatures w14:val="none"/>
        </w:rPr>
        <w:t>agencji narodowej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albo dokonać przesunięcia budżetowego zgodnie z załącznikiem 5 do umowy.</w:t>
      </w:r>
    </w:p>
    <w:p w14:paraId="3E1A881A" w14:textId="77777777" w:rsidR="005347A3" w:rsidRPr="005347A3" w:rsidRDefault="005347A3" w:rsidP="005347A3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E42736" w14:textId="2589C594" w:rsidR="005347A3" w:rsidRPr="005347A3" w:rsidRDefault="008B3D6D" w:rsidP="0022787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c)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3DC10D52" w14:textId="27523EC1" w:rsidR="005347A3" w:rsidRPr="005347A3" w:rsidRDefault="005347A3" w:rsidP="005347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Dokumentacja uzasadniająca potrzebę przyznania wsparcia włączenia uczestnikowi, podpisana przez organizację przyjmującą lub wysyłającą, w której to dokumentacji wyszczególniono imię i nazwisko uczestnika, cel działania, a także daty jego rozpoczęcia i zakończenia; dokumentacja planowanych rzeczywistych kosztów i dowód ich zatwierdzenia przez </w:t>
      </w:r>
      <w:r w:rsidR="00D17B0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</w:t>
      </w: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gencję </w:t>
      </w:r>
      <w:r w:rsidR="00D17B0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</w:t>
      </w:r>
      <w:r w:rsidRPr="005347A3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arodową oraz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9523B4" w:rsidRPr="009523B4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dowód zapłaty powiązanych kosztów na podstawie faktur </w:t>
      </w: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>stanowiące dowód pokrycia powiązanych kosztów, w których to fakturach wyszczególniono nazwę i adres organu 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3228E04D" w14:textId="2643A093" w:rsidR="005347A3" w:rsidRPr="005347A3" w:rsidRDefault="008B3D6D" w:rsidP="0022787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d) 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="005347A3"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6531B7D2" w14:textId="77777777" w:rsidR="005347A3" w:rsidRPr="005347A3" w:rsidRDefault="005347A3" w:rsidP="005347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3F65E8ED" w14:textId="77777777" w:rsidR="005347A3" w:rsidRPr="005347A3" w:rsidRDefault="005347A3" w:rsidP="005347A3">
      <w:pPr>
        <w:keepNext/>
        <w:keepLines/>
        <w:numPr>
          <w:ilvl w:val="1"/>
          <w:numId w:val="14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5347A3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43A5ACAE" w14:textId="77777777" w:rsidR="005347A3" w:rsidRPr="005347A3" w:rsidRDefault="005347A3" w:rsidP="005347A3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45DE6E38" w14:textId="77777777" w:rsidR="005347A3" w:rsidRPr="005347A3" w:rsidRDefault="005347A3" w:rsidP="005347A3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poniżej. </w:t>
      </w:r>
    </w:p>
    <w:p w14:paraId="0137407A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3FB12B89" w14:textId="03346100" w:rsidR="005347A3" w:rsidRPr="005347A3" w:rsidRDefault="005347A3" w:rsidP="005347A3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związane z gwarancją dotyczącą płatności zaliczkowych wniesioną przez beneficjenta, w przypadku gdy takiej gwarancji wymaga </w:t>
      </w:r>
      <w:r w:rsidR="00D1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gencja </w:t>
      </w:r>
      <w:r w:rsidR="00D17B00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arodowa, jak określono w arkuszu danych (zob. pkt 4).  </w:t>
      </w:r>
    </w:p>
    <w:p w14:paraId="0AE00EDA" w14:textId="583C72C6" w:rsidR="005347A3" w:rsidRPr="005347A3" w:rsidRDefault="005347A3" w:rsidP="005347A3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14:ligatures w14:val="none"/>
        </w:rPr>
      </w:pP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Wysokie koszty podróży: koszty podróży w najkorzystniejszy ekonomicznie a zarazem efektywny sposób, jeżeli wkład jednostkowy nie pokrywa co najmniej 70 % kosztów podróży. Po wybraniu uczestników beneficjent może złożyć do </w:t>
      </w:r>
      <w:r w:rsidR="00CB212A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gencji </w:t>
      </w:r>
      <w:r w:rsidR="00CB212A">
        <w:rPr>
          <w:rFonts w:ascii="Times New Roman" w:eastAsia="Times New Roman" w:hAnsi="Times New Roman" w:cs="Times New Roman"/>
          <w:kern w:val="0"/>
          <w:sz w:val="24"/>
          <w14:ligatures w14:val="none"/>
        </w:rPr>
        <w:t>n</w:t>
      </w:r>
      <w:r w:rsidRPr="005347A3">
        <w:rPr>
          <w:rFonts w:ascii="Times New Roman" w:eastAsia="Times New Roman" w:hAnsi="Times New Roman" w:cs="Times New Roman"/>
          <w:kern w:val="0"/>
          <w:sz w:val="24"/>
          <w14:ligatures w14:val="none"/>
        </w:rPr>
        <w:t>arodowej wniosek o finansowanie dotyczący wysokich kosztów podróży jako kosztów nadzwyczajnych, albo pokryć je przez przesunięcie środków budżetowych zgodnie z załącznikiem 5 do umowy.</w:t>
      </w:r>
    </w:p>
    <w:p w14:paraId="50A6653C" w14:textId="77777777" w:rsidR="005347A3" w:rsidRPr="005347A3" w:rsidRDefault="005347A3" w:rsidP="005347A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1A8696CD" w14:textId="77777777" w:rsidR="005347A3" w:rsidRPr="005347A3" w:rsidRDefault="005347A3" w:rsidP="005347A3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53EE72" w14:textId="77777777" w:rsidR="005347A3" w:rsidRPr="005347A3" w:rsidRDefault="005347A3" w:rsidP="005347A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5347A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poniesienia kosztów związanych z zabezpieczeniem finansowym wydany przez organ udzielający zabezpieczenia beneficjentowi, w którym to dowodzie wyszczególniono nazwę i adres organu wydającego zabezpieczenie finansowe, kwotę i walutę kosztów związanych z zabezpieczeniem oraz który opatrzono datą i podpisem pełnomocnika organu wydającego zabezpieczenie. </w:t>
      </w:r>
    </w:p>
    <w:p w14:paraId="06EF5932" w14:textId="77777777" w:rsidR="005347A3" w:rsidRPr="005347A3" w:rsidRDefault="005347A3" w:rsidP="005347A3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3D751C" w14:textId="020E6735" w:rsidR="005347A3" w:rsidRPr="005347A3" w:rsidRDefault="005347A3" w:rsidP="005347A3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wysokich kosztów podróży: dokumentacja uzasadniająca potrzebę przyznania tej dotacji uczestnikowi podpisana przez organizację przyjmującą lub wysyłającą, w której to dokumentacji wyszczególniono imię i nazwisko uczestnika, cel działania, a także daty jego rozpoczęcia i zakończenia; dokumentacja planowanych rzeczywistych kosztów i dowód ich zatwierdzenia przez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t>a</w:t>
      </w:r>
      <w:r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gencję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t>n</w:t>
      </w:r>
      <w:r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arodową oraz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t xml:space="preserve">dowód zapłaty powiązanych kosztów na podstawie </w:t>
      </w:r>
      <w:r w:rsidR="1793A485" w:rsidRPr="1793A485">
        <w:rPr>
          <w:rFonts w:ascii="Times New Roman" w:eastAsia="Calibri" w:hAnsi="Times New Roman" w:cs="Times New Roman"/>
          <w:sz w:val="24"/>
          <w:szCs w:val="24"/>
        </w:rPr>
        <w:lastRenderedPageBreak/>
        <w:t>faktur</w:t>
      </w:r>
      <w:r w:rsidRPr="1793A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 s, w których to fakturach wyszczególniono nazwę i adres organu wystawiającego fakturę, kwotę i walutę, datę wystawienia faktury i trasę podróży.</w:t>
      </w:r>
    </w:p>
    <w:p w14:paraId="7BC27182" w14:textId="77777777" w:rsidR="005347A3" w:rsidRPr="005347A3" w:rsidRDefault="005347A3" w:rsidP="005347A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D5EAA" w14:textId="77777777" w:rsidR="00A05DE9" w:rsidRDefault="00A05DE9"/>
    <w:sectPr w:rsidR="00A05DE9" w:rsidSect="000227A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9F2D" w14:textId="77777777" w:rsidR="004F6710" w:rsidRDefault="004F6710">
      <w:pPr>
        <w:spacing w:after="0" w:line="240" w:lineRule="auto"/>
      </w:pPr>
      <w:r>
        <w:separator/>
      </w:r>
    </w:p>
  </w:endnote>
  <w:endnote w:type="continuationSeparator" w:id="0">
    <w:p w14:paraId="1FE8F92B" w14:textId="77777777" w:rsidR="004F6710" w:rsidRDefault="004F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DF26" w14:textId="77777777" w:rsidR="00CC5E52" w:rsidRPr="005347A3" w:rsidRDefault="00CC5E52">
    <w:pPr>
      <w:pStyle w:val="Stopka"/>
      <w:rPr>
        <w:rFonts w:ascii="Calibri Light" w:eastAsia="Times New Roman" w:hAnsi="Calibri Light" w:cs="Times New Roman"/>
        <w:color w:val="808080"/>
        <w:sz w:val="20"/>
        <w:szCs w:val="20"/>
      </w:rPr>
    </w:pPr>
    <w:r w:rsidRPr="005347A3"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B9751" wp14:editId="55E8C8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128D2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5347A3">
      <w:rPr>
        <w:color w:val="808080"/>
      </w:rPr>
      <w:t xml:space="preserve"> </w:t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t xml:space="preserve">str. </w:t>
    </w:r>
    <w:r w:rsidRPr="005347A3">
      <w:rPr>
        <w:rFonts w:eastAsia="Times New Roman"/>
        <w:color w:val="808080"/>
        <w:sz w:val="20"/>
        <w:szCs w:val="20"/>
      </w:rPr>
      <w:fldChar w:fldCharType="begin"/>
    </w:r>
    <w:r w:rsidRPr="005347A3">
      <w:rPr>
        <w:color w:val="808080"/>
        <w:sz w:val="20"/>
        <w:szCs w:val="20"/>
      </w:rPr>
      <w:instrText>PAGE    \* MERGEFORMAT</w:instrText>
    </w:r>
    <w:r w:rsidRPr="005347A3">
      <w:rPr>
        <w:rFonts w:eastAsia="Times New Roman"/>
        <w:color w:val="808080"/>
        <w:sz w:val="20"/>
        <w:szCs w:val="20"/>
      </w:rPr>
      <w:fldChar w:fldCharType="separate"/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t>2</w:t>
    </w:r>
    <w:r w:rsidRPr="005347A3">
      <w:rPr>
        <w:rFonts w:ascii="Calibri Light" w:eastAsia="Times New Roman" w:hAnsi="Calibri Light" w:cs="Times New Roman"/>
        <w:color w:val="808080"/>
        <w:sz w:val="20"/>
        <w:szCs w:val="20"/>
      </w:rPr>
      <w:fldChar w:fldCharType="end"/>
    </w:r>
  </w:p>
  <w:p w14:paraId="23B88E92" w14:textId="77777777" w:rsidR="00CC5E52" w:rsidRPr="00C42954" w:rsidRDefault="00CC5E52" w:rsidP="0022787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>Szkolnictwo Wyższe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 (</w:t>
    </w:r>
    <w:r>
      <w:rPr>
        <w:rFonts w:ascii="Times New Roman" w:hAnsi="Times New Roman" w:cs="Times New Roman"/>
        <w:color w:val="000000"/>
        <w:sz w:val="20"/>
        <w:szCs w:val="20"/>
      </w:rPr>
      <w:t>HED</w:t>
    </w:r>
    <w:r w:rsidRPr="00C42954">
      <w:rPr>
        <w:rFonts w:ascii="Times New Roman" w:hAnsi="Times New Roman" w:cs="Times New Roman"/>
        <w:color w:val="000000"/>
        <w:sz w:val="20"/>
        <w:szCs w:val="20"/>
      </w:rPr>
      <w:t xml:space="preserve">) – Erasmus+ Mobilność edukacyjna (KA1) </w:t>
    </w:r>
  </w:p>
  <w:p w14:paraId="7A4241BD" w14:textId="77777777" w:rsidR="00CC5E52" w:rsidRPr="00C42954" w:rsidRDefault="00CC5E52" w:rsidP="0022787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C42954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A460" w14:textId="77777777" w:rsidR="004F6710" w:rsidRDefault="004F6710">
      <w:pPr>
        <w:spacing w:after="0" w:line="240" w:lineRule="auto"/>
      </w:pPr>
      <w:r>
        <w:separator/>
      </w:r>
    </w:p>
  </w:footnote>
  <w:footnote w:type="continuationSeparator" w:id="0">
    <w:p w14:paraId="13166781" w14:textId="77777777" w:rsidR="004F6710" w:rsidRDefault="004F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6FBAC762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3" w15:restartNumberingAfterBreak="0">
    <w:nsid w:val="0AD41374"/>
    <w:multiLevelType w:val="hybridMultilevel"/>
    <w:tmpl w:val="3204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312"/>
    <w:multiLevelType w:val="hybridMultilevel"/>
    <w:tmpl w:val="2612C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795"/>
    <w:multiLevelType w:val="hybridMultilevel"/>
    <w:tmpl w:val="75E8D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3CB8C8">
      <w:start w:val="1"/>
      <w:numFmt w:val="lowerLetter"/>
      <w:lvlText w:val="%2."/>
      <w:lvlJc w:val="left"/>
      <w:pPr>
        <w:ind w:left="1440" w:hanging="360"/>
      </w:pPr>
    </w:lvl>
    <w:lvl w:ilvl="2" w:tplc="86E0A9D4">
      <w:start w:val="1"/>
      <w:numFmt w:val="lowerRoman"/>
      <w:lvlText w:val="%3."/>
      <w:lvlJc w:val="right"/>
      <w:pPr>
        <w:ind w:left="2160" w:hanging="180"/>
      </w:pPr>
    </w:lvl>
    <w:lvl w:ilvl="3" w:tplc="B394A1C4">
      <w:start w:val="1"/>
      <w:numFmt w:val="decimal"/>
      <w:lvlText w:val="%4."/>
      <w:lvlJc w:val="left"/>
      <w:pPr>
        <w:ind w:left="2880" w:hanging="360"/>
      </w:pPr>
    </w:lvl>
    <w:lvl w:ilvl="4" w:tplc="8ABCCE02">
      <w:start w:val="1"/>
      <w:numFmt w:val="lowerLetter"/>
      <w:lvlText w:val="%5."/>
      <w:lvlJc w:val="left"/>
      <w:pPr>
        <w:ind w:left="3600" w:hanging="360"/>
      </w:pPr>
    </w:lvl>
    <w:lvl w:ilvl="5" w:tplc="CB10AE8C">
      <w:start w:val="1"/>
      <w:numFmt w:val="lowerRoman"/>
      <w:lvlText w:val="%6."/>
      <w:lvlJc w:val="right"/>
      <w:pPr>
        <w:ind w:left="4320" w:hanging="180"/>
      </w:pPr>
    </w:lvl>
    <w:lvl w:ilvl="6" w:tplc="9ECEB0C4">
      <w:start w:val="1"/>
      <w:numFmt w:val="decimal"/>
      <w:lvlText w:val="%7."/>
      <w:lvlJc w:val="left"/>
      <w:pPr>
        <w:ind w:left="5040" w:hanging="360"/>
      </w:pPr>
    </w:lvl>
    <w:lvl w:ilvl="7" w:tplc="E43A1AAA">
      <w:start w:val="1"/>
      <w:numFmt w:val="lowerLetter"/>
      <w:lvlText w:val="%8."/>
      <w:lvlJc w:val="left"/>
      <w:pPr>
        <w:ind w:left="5760" w:hanging="360"/>
      </w:pPr>
    </w:lvl>
    <w:lvl w:ilvl="8" w:tplc="518CB6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1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7B2B36"/>
    <w:multiLevelType w:val="hybridMultilevel"/>
    <w:tmpl w:val="601A3CAA"/>
    <w:lvl w:ilvl="0" w:tplc="908242B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15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A3"/>
    <w:rsid w:val="000227A6"/>
    <w:rsid w:val="00046A85"/>
    <w:rsid w:val="00073B3A"/>
    <w:rsid w:val="00084E73"/>
    <w:rsid w:val="00171D34"/>
    <w:rsid w:val="001C7493"/>
    <w:rsid w:val="00227870"/>
    <w:rsid w:val="00265031"/>
    <w:rsid w:val="00276D0D"/>
    <w:rsid w:val="003D7CFA"/>
    <w:rsid w:val="00403AE5"/>
    <w:rsid w:val="00415B85"/>
    <w:rsid w:val="00494241"/>
    <w:rsid w:val="004F6710"/>
    <w:rsid w:val="005347A3"/>
    <w:rsid w:val="00537EF3"/>
    <w:rsid w:val="006043C5"/>
    <w:rsid w:val="00667359"/>
    <w:rsid w:val="006D4DE9"/>
    <w:rsid w:val="00715E9A"/>
    <w:rsid w:val="0072160F"/>
    <w:rsid w:val="007256F2"/>
    <w:rsid w:val="007C0578"/>
    <w:rsid w:val="007D4994"/>
    <w:rsid w:val="008814B1"/>
    <w:rsid w:val="008A04DC"/>
    <w:rsid w:val="008B3D6D"/>
    <w:rsid w:val="008B6632"/>
    <w:rsid w:val="009402E8"/>
    <w:rsid w:val="009523B4"/>
    <w:rsid w:val="0097106F"/>
    <w:rsid w:val="009F5E74"/>
    <w:rsid w:val="00A05DE9"/>
    <w:rsid w:val="00A56E31"/>
    <w:rsid w:val="00A9034A"/>
    <w:rsid w:val="00AA7CBF"/>
    <w:rsid w:val="00AC01EA"/>
    <w:rsid w:val="00AE0E8E"/>
    <w:rsid w:val="00AE7BE8"/>
    <w:rsid w:val="00B16BFB"/>
    <w:rsid w:val="00B55945"/>
    <w:rsid w:val="00BC069D"/>
    <w:rsid w:val="00C4092C"/>
    <w:rsid w:val="00C41914"/>
    <w:rsid w:val="00C55880"/>
    <w:rsid w:val="00CB16AC"/>
    <w:rsid w:val="00CB212A"/>
    <w:rsid w:val="00CC267C"/>
    <w:rsid w:val="00CC5E52"/>
    <w:rsid w:val="00CF4FEA"/>
    <w:rsid w:val="00D17B00"/>
    <w:rsid w:val="00D327B3"/>
    <w:rsid w:val="00D549E7"/>
    <w:rsid w:val="00D66406"/>
    <w:rsid w:val="00DD0A70"/>
    <w:rsid w:val="00E06AC6"/>
    <w:rsid w:val="00E256CD"/>
    <w:rsid w:val="00E66E9E"/>
    <w:rsid w:val="00FD592E"/>
    <w:rsid w:val="00FD7EAB"/>
    <w:rsid w:val="03BA9B75"/>
    <w:rsid w:val="0E90DD3B"/>
    <w:rsid w:val="1793A485"/>
    <w:rsid w:val="31B10357"/>
    <w:rsid w:val="39136DB8"/>
    <w:rsid w:val="78ACB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A785"/>
  <w15:chartTrackingRefBased/>
  <w15:docId w15:val="{1F25827F-1034-4474-885B-5DC303C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7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7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7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7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7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7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7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7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7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7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7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53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47A3"/>
  </w:style>
  <w:style w:type="paragraph" w:styleId="Stopka">
    <w:name w:val="footer"/>
    <w:basedOn w:val="Normalny"/>
    <w:link w:val="StopkaZnak"/>
    <w:uiPriority w:val="99"/>
    <w:semiHidden/>
    <w:unhideWhenUsed/>
    <w:rsid w:val="0053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47A3"/>
  </w:style>
  <w:style w:type="paragraph" w:styleId="Poprawka">
    <w:name w:val="Revision"/>
    <w:hidden/>
    <w:uiPriority w:val="99"/>
    <w:semiHidden/>
    <w:rsid w:val="005347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6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A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4DE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D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7BE8"/>
    <w:rPr>
      <w:color w:val="96607D" w:themeColor="followedHyperlink"/>
      <w:u w:val="single"/>
    </w:rPr>
  </w:style>
  <w:style w:type="paragraph" w:customStyle="1" w:styleId="pf0">
    <w:name w:val="pf0"/>
    <w:basedOn w:val="Normalny"/>
    <w:rsid w:val="00D3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D327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2560</Words>
  <Characters>15365</Characters>
  <Application>Microsoft Office Word</Application>
  <DocSecurity>0</DocSecurity>
  <Lines>128</Lines>
  <Paragraphs>35</Paragraphs>
  <ScaleCrop>false</ScaleCrop>
  <Company>Fundacja Rozwoju Systemu Edukacji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Joanna Ruszel</cp:lastModifiedBy>
  <cp:revision>2</cp:revision>
  <dcterms:created xsi:type="dcterms:W3CDTF">2024-08-30T08:13:00Z</dcterms:created>
  <dcterms:modified xsi:type="dcterms:W3CDTF">2024-08-30T08:13:00Z</dcterms:modified>
</cp:coreProperties>
</file>